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07" w:rsidRDefault="00FA6FA9">
      <w:pPr>
        <w:spacing w:after="540" w:line="233" w:lineRule="auto"/>
        <w:ind w:left="5953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Rozwoju i Technologii z dnia 20 lutego 2024 r. (Dz. U. poz. 351)</w:t>
      </w:r>
    </w:p>
    <w:p w:rsidR="00FA6FA9" w:rsidRDefault="00FA6FA9" w:rsidP="00FA6FA9">
      <w:pPr>
        <w:spacing w:after="341"/>
        <w:ind w:right="6"/>
        <w:rPr>
          <w:rFonts w:ascii="Times New Roman" w:eastAsia="Times New Roman" w:hAnsi="Times New Roman" w:cs="Times New Roman"/>
          <w:i/>
          <w:color w:val="181717"/>
          <w:sz w:val="20"/>
        </w:rPr>
      </w:pPr>
    </w:p>
    <w:p w:rsidR="00FA6FA9" w:rsidRPr="00FA6FA9" w:rsidRDefault="00FA6FA9" w:rsidP="00FA6FA9">
      <w:pPr>
        <w:spacing w:after="341"/>
        <w:ind w:right="6"/>
        <w:jc w:val="center"/>
        <w:rPr>
          <w:rFonts w:ascii="Times New Roman" w:eastAsia="Times New Roman" w:hAnsi="Times New Roman" w:cs="Times New Roman"/>
          <w:i/>
          <w:color w:val="181717"/>
          <w:sz w:val="20"/>
        </w:rPr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DC0407" w:rsidRDefault="00FA6FA9">
      <w:pPr>
        <w:pStyle w:val="Nagwek2"/>
        <w:ind w:left="819" w:right="523"/>
      </w:pPr>
      <w:r>
        <w:t xml:space="preserve">WNIOSEK </w:t>
      </w:r>
    </w:p>
    <w:p w:rsidR="00DC0407" w:rsidRDefault="00FA6FA9" w:rsidP="00B31B46">
      <w:pPr>
        <w:shd w:val="clear" w:color="auto" w:fill="D9D9D9"/>
        <w:spacing w:after="7" w:line="277" w:lineRule="auto"/>
        <w:ind w:left="851" w:right="523" w:hanging="32"/>
        <w:jc w:val="center"/>
      </w:pPr>
      <w:r>
        <w:rPr>
          <w:rFonts w:ascii="Arial" w:eastAsia="Arial" w:hAnsi="Arial" w:cs="Arial"/>
          <w:b/>
          <w:sz w:val="28"/>
        </w:rPr>
        <w:t>o ustalenie lokalizacji inwestycji celu publicznego albo warunków zabudowy</w:t>
      </w:r>
    </w:p>
    <w:p w:rsidR="00DC0407" w:rsidRDefault="00FA6FA9">
      <w:pPr>
        <w:spacing w:after="6" w:line="250" w:lineRule="auto"/>
        <w:ind w:left="98" w:hanging="10"/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</w:t>
      </w:r>
    </w:p>
    <w:p w:rsidR="00DC0407" w:rsidRDefault="00FA6FA9">
      <w:pPr>
        <w:spacing w:after="241" w:line="250" w:lineRule="auto"/>
        <w:ind w:left="98" w:hanging="10"/>
      </w:pPr>
      <w:r>
        <w:rPr>
          <w:rFonts w:ascii="Arial" w:eastAsia="Arial" w:hAnsi="Arial" w:cs="Arial"/>
          <w:sz w:val="16"/>
        </w:rPr>
        <w:t xml:space="preserve">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</w:t>
      </w:r>
    </w:p>
    <w:p w:rsidR="00DC0407" w:rsidRDefault="00FA6FA9">
      <w:pPr>
        <w:numPr>
          <w:ilvl w:val="0"/>
          <w:numId w:val="1"/>
        </w:numPr>
        <w:shd w:val="clear" w:color="auto" w:fill="D9D9D9"/>
        <w:spacing w:after="54"/>
        <w:ind w:hanging="356"/>
      </w:pPr>
      <w:r>
        <w:rPr>
          <w:rFonts w:ascii="Arial" w:eastAsia="Arial" w:hAnsi="Arial" w:cs="Arial"/>
          <w:b/>
          <w:sz w:val="24"/>
        </w:rPr>
        <w:t xml:space="preserve">ORGAN </w:t>
      </w:r>
    </w:p>
    <w:p w:rsidR="00DC0407" w:rsidRDefault="00FA6FA9">
      <w:pPr>
        <w:spacing w:after="200"/>
        <w:ind w:left="96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p w:rsidR="00DC0407" w:rsidRDefault="00FA6FA9">
      <w:pPr>
        <w:numPr>
          <w:ilvl w:val="0"/>
          <w:numId w:val="1"/>
        </w:numPr>
        <w:shd w:val="clear" w:color="auto" w:fill="D9D9D9"/>
        <w:spacing w:after="256"/>
        <w:ind w:hanging="356"/>
      </w:pPr>
      <w:r>
        <w:rPr>
          <w:rFonts w:ascii="Arial" w:eastAsia="Arial" w:hAnsi="Arial" w:cs="Arial"/>
          <w:b/>
          <w:sz w:val="24"/>
        </w:rPr>
        <w:t xml:space="preserve">RODZAJ WNIOSKU </w:t>
      </w:r>
    </w:p>
    <w:p w:rsidR="00DC0407" w:rsidRDefault="00FA6FA9">
      <w:pPr>
        <w:spacing w:after="9" w:line="250" w:lineRule="auto"/>
        <w:ind w:left="114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 ustalenie lokalizacji inwestycji celu publicznego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o ustalenie warunków zabudowy</w:t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pStyle w:val="Nagwek3"/>
        <w:spacing w:after="54"/>
        <w:ind w:left="206"/>
      </w:pPr>
      <w:r>
        <w:t>3. DANE WNIOSKODAWCY</w:t>
      </w:r>
      <w:r>
        <w:rPr>
          <w:b w:val="0"/>
          <w:vertAlign w:val="superscript"/>
        </w:rPr>
        <w:t>2)</w:t>
      </w:r>
      <w:r>
        <w:t xml:space="preserve">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……............... Nr lokalu: …………………….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:rsidR="00DC0407" w:rsidRDefault="00FA6FA9">
      <w:pPr>
        <w:spacing w:after="54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:rsidR="00DC0407" w:rsidRDefault="00FA6FA9">
      <w:pPr>
        <w:spacing w:after="175" w:line="265" w:lineRule="auto"/>
        <w:ind w:left="502" w:right="574" w:hanging="421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:rsidR="00DC0407" w:rsidRDefault="00FA6FA9">
      <w:pPr>
        <w:pStyle w:val="Nagwek3"/>
        <w:spacing w:after="32"/>
        <w:ind w:left="206"/>
      </w:pPr>
      <w:r>
        <w:t>4. DANE 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:rsidR="00DC0407" w:rsidRDefault="00FA6FA9">
      <w:pPr>
        <w:spacing w:after="71"/>
        <w:ind w:left="91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 Nr lokalu: …………………. Miejscowość: ……………………………………………………. Kod pocztowy: ...……………………………………. </w:t>
      </w:r>
    </w:p>
    <w:p w:rsidR="00DC0407" w:rsidRDefault="00FA6FA9">
      <w:pPr>
        <w:spacing w:after="57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:rsidR="00DC0407" w:rsidRDefault="00FA6FA9">
      <w:pPr>
        <w:spacing w:after="207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DC0407" w:rsidRDefault="00FA6FA9">
      <w:pPr>
        <w:pStyle w:val="Nagwek3"/>
        <w:spacing w:after="90"/>
        <w:ind w:left="203" w:firstLine="0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:rsidR="00DC0407" w:rsidRDefault="00FA6FA9">
      <w:pPr>
        <w:spacing w:after="26"/>
        <w:ind w:left="91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Powiat: ………………………………………….. Gmina: .………………..……………………………………………...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………………... </w:t>
      </w:r>
    </w:p>
    <w:p w:rsidR="00DC0407" w:rsidRDefault="00FA6FA9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...………………………………….... </w:t>
      </w:r>
    </w:p>
    <w:p w:rsidR="00DC0407" w:rsidRDefault="00FA6FA9">
      <w:pPr>
        <w:spacing w:after="56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:rsidR="00DC0407" w:rsidRDefault="00FA6FA9">
      <w:pPr>
        <w:spacing w:after="1128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:rsidR="00DC0407" w:rsidRDefault="00FA6FA9">
      <w:pPr>
        <w:spacing w:after="0"/>
        <w:ind w:left="96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DC0407" w:rsidRDefault="00FA6FA9">
      <w:pPr>
        <w:pStyle w:val="Nagwek3"/>
        <w:spacing w:after="67"/>
        <w:ind w:left="211" w:firstLine="0"/>
      </w:pPr>
      <w:r>
        <w:t>6. 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:rsidR="00DC0407" w:rsidRDefault="00FA6FA9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:rsidR="00DC0407" w:rsidRDefault="00FA6FA9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</w:p>
    <w:p w:rsidR="00DC0407" w:rsidRDefault="00FA6FA9">
      <w:pPr>
        <w:spacing w:after="34"/>
        <w:ind w:left="103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7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641" w:type="dxa"/>
        <w:tblInd w:w="108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447"/>
        <w:gridCol w:w="925"/>
        <w:gridCol w:w="1257"/>
        <w:gridCol w:w="1675"/>
        <w:gridCol w:w="1677"/>
        <w:gridCol w:w="569"/>
        <w:gridCol w:w="1528"/>
      </w:tblGrid>
      <w:tr w:rsidR="00DC0407">
        <w:trPr>
          <w:trHeight w:val="47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DC0407">
        <w:trPr>
          <w:trHeight w:val="684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</w:tr>
    </w:tbl>
    <w:p w:rsidR="00DC0407" w:rsidRDefault="00FA6FA9" w:rsidP="00FA6FA9">
      <w:pPr>
        <w:spacing w:after="60"/>
        <w:ind w:left="103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DC0407" w:rsidRDefault="00FA6FA9">
      <w:pPr>
        <w:pStyle w:val="Nagwek3"/>
        <w:spacing w:after="54"/>
        <w:ind w:left="206"/>
      </w:pPr>
      <w:r>
        <w:t xml:space="preserve">7. CHARAKTERYSTYKA INWESTYCJI </w:t>
      </w:r>
    </w:p>
    <w:p w:rsidR="00DC0407" w:rsidRDefault="00FA6FA9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:rsidR="00DC0407" w:rsidRDefault="00FA6FA9">
      <w:pPr>
        <w:spacing w:after="83"/>
        <w:ind w:left="98" w:hanging="10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:rsidR="00DC0407" w:rsidRDefault="00FA6FA9">
      <w:pPr>
        <w:spacing w:after="52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całą działkę ewidencyjną lub działki ewidencyjne. </w:t>
      </w:r>
    </w:p>
    <w:p w:rsidR="00DC0407" w:rsidRDefault="00FA6FA9">
      <w:pPr>
        <w:spacing w:after="7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. </w:t>
      </w:r>
    </w:p>
    <w:p w:rsidR="00DC0407" w:rsidRDefault="00FA6FA9">
      <w:pPr>
        <w:spacing w:after="89" w:line="250" w:lineRule="auto"/>
        <w:ind w:left="588" w:hanging="500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:rsidR="00DC0407" w:rsidRDefault="00FA6FA9">
      <w:pPr>
        <w:spacing w:after="53" w:line="250" w:lineRule="auto"/>
        <w:ind w:left="533" w:hanging="429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:rsidR="00DC0407" w:rsidRDefault="00FA6FA9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7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DC0407" w:rsidRDefault="00FA6FA9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7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DC0407" w:rsidRDefault="00FA6FA9">
      <w:pPr>
        <w:spacing w:after="7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08" w:type="dxa"/>
        <w:tblCellMar>
          <w:top w:w="30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DC0407" w:rsidTr="00FA6FA9">
        <w:trPr>
          <w:trHeight w:hRule="exact" w:val="284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668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DC0407" w:rsidTr="00FA6FA9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DC0407" w:rsidTr="00FA6FA9">
        <w:trPr>
          <w:trHeight w:hRule="exact" w:val="284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DC0407" w:rsidRDefault="00FA6FA9">
      <w:pPr>
        <w:spacing w:after="50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:rsidR="00DC0407" w:rsidRDefault="00FA6FA9">
      <w:pPr>
        <w:spacing w:after="48" w:line="250" w:lineRule="auto"/>
        <w:ind w:left="541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:rsidR="00DC0407" w:rsidRDefault="00FA6FA9">
      <w:pPr>
        <w:spacing w:after="52" w:line="250" w:lineRule="auto"/>
        <w:ind w:left="531" w:right="106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:rsidR="00DC0407" w:rsidRDefault="00FA6FA9">
      <w:pPr>
        <w:spacing w:after="50" w:line="250" w:lineRule="auto"/>
        <w:ind w:left="541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:rsidR="00DC0407" w:rsidRDefault="00FA6FA9">
      <w:pPr>
        <w:spacing w:after="89" w:line="250" w:lineRule="auto"/>
        <w:ind w:left="114" w:hanging="10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:rsidR="00DC0407" w:rsidRDefault="00FA6FA9">
      <w:pPr>
        <w:spacing w:after="91" w:line="250" w:lineRule="auto"/>
        <w:ind w:left="851" w:right="106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wolnostojącego, nie więcej niż dwukondygnacyjnego budynku mieszkalnego jednorodzinnego o powierzchni zabudowy do 70 m², o którym mowa w art. 29 ust. 1 pkt 1a ustawy z dnia 7 lipca 1994 r. – Prawo budowlane (Dz. U. z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         </w:t>
      </w:r>
    </w:p>
    <w:p w:rsidR="00DC0407" w:rsidRDefault="00FA6FA9">
      <w:pPr>
        <w:spacing w:after="7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biogazowni rolniczej spełniającej warunki określone w art. 4 ust. 1 ustawy z dnia 13 lipca 2023 r. </w:t>
      </w:r>
    </w:p>
    <w:p w:rsidR="00FA6FA9" w:rsidRDefault="00FA6FA9" w:rsidP="00FA6FA9">
      <w:pPr>
        <w:spacing w:after="92" w:line="250" w:lineRule="auto"/>
        <w:ind w:left="876" w:right="106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 ułatwieniach w przygotowaniu i realizacji inwestycji w zakresie biogazowni rolniczych, a także ich funkcjonowaniu (Dz. U. poz. 1597) </w:t>
      </w:r>
    </w:p>
    <w:p w:rsidR="00DC0407" w:rsidRDefault="00FA6FA9" w:rsidP="00FA6FA9">
      <w:pPr>
        <w:spacing w:after="92" w:line="250" w:lineRule="auto"/>
        <w:ind w:left="87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</w:t>
      </w:r>
    </w:p>
    <w:p w:rsidR="00DC0407" w:rsidRDefault="00FA6FA9">
      <w:pPr>
        <w:spacing w:after="7" w:line="250" w:lineRule="auto"/>
        <w:ind w:left="851" w:right="106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 </w:t>
      </w:r>
    </w:p>
    <w:p w:rsidR="00FA6FA9" w:rsidRDefault="00FA6FA9">
      <w:pPr>
        <w:spacing w:after="50" w:line="250" w:lineRule="auto"/>
        <w:ind w:left="592" w:hanging="488"/>
        <w:rPr>
          <w:rFonts w:ascii="Arial" w:eastAsia="Arial" w:hAnsi="Arial" w:cs="Arial"/>
          <w:sz w:val="20"/>
        </w:rPr>
      </w:pPr>
    </w:p>
    <w:p w:rsidR="00DC0407" w:rsidRDefault="00FA6FA9">
      <w:pPr>
        <w:spacing w:after="50" w:line="250" w:lineRule="auto"/>
        <w:ind w:left="592" w:hanging="488"/>
      </w:pPr>
      <w:r>
        <w:rPr>
          <w:rFonts w:ascii="Arial" w:eastAsia="Arial" w:hAnsi="Arial" w:cs="Arial"/>
          <w:sz w:val="20"/>
        </w:rPr>
        <w:t xml:space="preserve">7.10. Łączna powierzchnia sprzedaży w metrach kwadratowych, w przypadku gdy inwestycja dotyczy obiektu handlowego: ………………………………………………………………………………………………................ </w:t>
      </w:r>
    </w:p>
    <w:p w:rsidR="00DC0407" w:rsidRDefault="00FA6FA9">
      <w:pPr>
        <w:spacing w:after="57" w:line="250" w:lineRule="auto"/>
        <w:ind w:left="604" w:hanging="487"/>
      </w:pPr>
      <w:r>
        <w:rPr>
          <w:rFonts w:ascii="Arial" w:eastAsia="Arial" w:hAnsi="Arial" w:cs="Arial"/>
          <w:sz w:val="20"/>
        </w:rPr>
        <w:t xml:space="preserve">7.11. Powierzchnia gospodarstwa rolnego w metrach kwadratowych, w przypadku gdy inwestycja jest związana z gospodarstwem rolnym: ………………………………………………………………………………................. </w:t>
      </w:r>
    </w:p>
    <w:p w:rsidR="00DC0407" w:rsidRDefault="00FA6FA9">
      <w:pPr>
        <w:spacing w:after="55" w:line="250" w:lineRule="auto"/>
        <w:ind w:left="114" w:hanging="10"/>
      </w:pPr>
      <w:r>
        <w:rPr>
          <w:rFonts w:ascii="Arial" w:eastAsia="Arial" w:hAnsi="Arial" w:cs="Arial"/>
          <w:sz w:val="20"/>
        </w:rPr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……………………………………...……………..…..... </w:t>
      </w:r>
    </w:p>
    <w:p w:rsidR="00DC0407" w:rsidRDefault="00FA6FA9">
      <w:pPr>
        <w:spacing w:after="130"/>
        <w:ind w:left="131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pStyle w:val="Nagwek3"/>
        <w:spacing w:after="59"/>
        <w:ind w:left="239" w:firstLine="0"/>
      </w:pPr>
      <w:r>
        <w:t xml:space="preserve">8. OBSŁUGA KOMUNIKACYJNA </w:t>
      </w:r>
    </w:p>
    <w:p w:rsidR="00DC0407" w:rsidRDefault="00FA6FA9">
      <w:pPr>
        <w:spacing w:after="113" w:line="250" w:lineRule="auto"/>
        <w:ind w:left="127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:rsidR="00DC0407" w:rsidRDefault="00FA6FA9">
      <w:pPr>
        <w:tabs>
          <w:tab w:val="center" w:pos="1938"/>
          <w:tab w:val="center" w:pos="6657"/>
        </w:tabs>
        <w:spacing w:after="2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</w:t>
      </w:r>
    </w:p>
    <w:p w:rsidR="00DC0407" w:rsidRDefault="00FA6FA9">
      <w:pPr>
        <w:spacing w:after="25"/>
        <w:ind w:left="493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0"/>
        <w:ind w:right="118"/>
        <w:jc w:val="right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239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DC040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:rsidR="00DC0407" w:rsidRDefault="00FA6FA9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</w:tr>
    </w:tbl>
    <w:p w:rsidR="00DC0407" w:rsidRDefault="00FA6FA9">
      <w:pPr>
        <w:spacing w:after="27"/>
        <w:ind w:left="127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:rsidR="00DC0407" w:rsidRDefault="00FA6FA9">
      <w:pPr>
        <w:spacing w:after="0"/>
        <w:ind w:left="13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9" w:line="250" w:lineRule="auto"/>
        <w:ind w:left="114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136" w:type="dxa"/>
        <w:tblCellMar>
          <w:top w:w="32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DC040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DC040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DC040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DC0407" w:rsidRDefault="00244AEE">
      <w:pPr>
        <w:spacing w:after="85"/>
        <w:ind w:left="127" w:hanging="10"/>
      </w:pPr>
      <w:r>
        <w:rPr>
          <w:rFonts w:ascii="Arial" w:eastAsia="Arial" w:hAnsi="Arial" w:cs="Arial"/>
          <w:sz w:val="16"/>
        </w:rPr>
        <w:br/>
      </w:r>
      <w:r w:rsidR="00FA6FA9">
        <w:rPr>
          <w:rFonts w:ascii="Arial" w:eastAsia="Arial" w:hAnsi="Arial" w:cs="Arial"/>
          <w:sz w:val="16"/>
        </w:rPr>
        <w:t>8.2.4. Dodatkowe informacje dotyczące miejsc do parkowania</w:t>
      </w:r>
      <w:r w:rsidR="00FA6FA9">
        <w:rPr>
          <w:rFonts w:ascii="Arial" w:eastAsia="Arial" w:hAnsi="Arial" w:cs="Arial"/>
          <w:sz w:val="16"/>
          <w:vertAlign w:val="superscript"/>
        </w:rPr>
        <w:t>3)</w:t>
      </w:r>
      <w:r w:rsidR="00FA6FA9"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</w:p>
    <w:p w:rsidR="00DC0407" w:rsidRDefault="00FA6FA9">
      <w:pPr>
        <w:spacing w:after="44"/>
        <w:ind w:left="13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>
      <w:pPr>
        <w:spacing w:after="44"/>
        <w:ind w:left="132"/>
      </w:pPr>
    </w:p>
    <w:p w:rsidR="00FA6FA9" w:rsidRDefault="00FA6FA9" w:rsidP="00244AEE">
      <w:pPr>
        <w:spacing w:after="44"/>
      </w:pPr>
    </w:p>
    <w:p w:rsidR="00DC0407" w:rsidRDefault="00DC0407" w:rsidP="00244AEE">
      <w:pPr>
        <w:spacing w:after="0"/>
      </w:pPr>
    </w:p>
    <w:tbl>
      <w:tblPr>
        <w:tblStyle w:val="TableGrid"/>
        <w:tblW w:w="9656" w:type="dxa"/>
        <w:tblInd w:w="119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DC0407">
        <w:trPr>
          <w:trHeight w:val="66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C0407" w:rsidRDefault="00FA6FA9">
            <w:r>
              <w:rPr>
                <w:rFonts w:ascii="Arial" w:eastAsia="Arial" w:hAnsi="Arial" w:cs="Arial"/>
                <w:b/>
                <w:sz w:val="24"/>
              </w:rPr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DC0407" w:rsidRDefault="00FA6FA9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DC0407" w:rsidRDefault="00FA6FA9">
      <w:pPr>
        <w:spacing w:after="0"/>
        <w:ind w:left="119"/>
      </w:pPr>
      <w:r>
        <w:rPr>
          <w:rFonts w:ascii="Arial" w:eastAsia="Arial" w:hAnsi="Arial" w:cs="Arial"/>
          <w:sz w:val="20"/>
        </w:rPr>
        <w:t xml:space="preserve">A.1. Informacje dotyczące infrastruktury technicznej: </w:t>
      </w:r>
    </w:p>
    <w:tbl>
      <w:tblPr>
        <w:tblStyle w:val="TableGrid"/>
        <w:tblW w:w="9406" w:type="dxa"/>
        <w:tblInd w:w="231" w:type="dxa"/>
        <w:tblCellMar>
          <w:top w:w="30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DC040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DC040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DC040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99" w:right="56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A.1.3. Odprowadzanie 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407" w:rsidRDefault="00DC0407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DC040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:rsidR="00DC0407" w:rsidRDefault="00FA6FA9">
      <w:pPr>
        <w:spacing w:after="34"/>
        <w:ind w:left="119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9" w:line="250" w:lineRule="auto"/>
        <w:ind w:left="114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 w:rsidP="00FA6FA9">
      <w:pPr>
        <w:spacing w:after="43"/>
        <w:ind w:right="107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DC0407" w:rsidRDefault="00FA6FA9">
      <w:pPr>
        <w:spacing w:after="0"/>
        <w:ind w:left="118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DC0407" w:rsidRDefault="00FA6FA9">
      <w:pPr>
        <w:numPr>
          <w:ilvl w:val="0"/>
          <w:numId w:val="2"/>
        </w:numPr>
        <w:shd w:val="clear" w:color="auto" w:fill="D9D9D9"/>
        <w:spacing w:after="54"/>
        <w:ind w:left="550" w:hanging="354"/>
      </w:pPr>
      <w:r>
        <w:rPr>
          <w:rFonts w:ascii="Arial" w:eastAsia="Arial" w:hAnsi="Arial" w:cs="Arial"/>
          <w:b/>
          <w:sz w:val="24"/>
        </w:rPr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:rsidR="00DC0407" w:rsidRDefault="00FA6FA9" w:rsidP="00B31B46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 w:rsidR="00B31B46">
        <w:rPr>
          <w:rFonts w:ascii="Arial" w:eastAsia="Arial" w:hAnsi="Arial" w:cs="Arial"/>
          <w:sz w:val="20"/>
        </w:rPr>
        <w:br/>
      </w:r>
      <w:r w:rsidRPr="00B31B46"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 </w:t>
      </w:r>
    </w:p>
    <w:p w:rsidR="00DC0407" w:rsidRDefault="00FA6FA9" w:rsidP="00FA6FA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:rsidR="00DC0407" w:rsidRDefault="00FA6FA9" w:rsidP="00FA6FA9">
      <w:pPr>
        <w:spacing w:after="4" w:line="250" w:lineRule="auto"/>
        <w:ind w:left="993" w:right="97" w:hanging="426"/>
        <w:jc w:val="both"/>
      </w:pPr>
      <w:r>
        <w:rPr>
          <w:rFonts w:ascii="Arial" w:eastAsia="Arial" w:hAnsi="Arial" w:cs="Arial"/>
          <w:sz w:val="20"/>
        </w:rPr>
        <w:t xml:space="preserve">……………….………………………………………………………………………………………………… </w:t>
      </w:r>
    </w:p>
    <w:p w:rsidR="00DC0407" w:rsidRDefault="00FA6FA9" w:rsidP="00FA6FA9">
      <w:pPr>
        <w:spacing w:after="51" w:line="250" w:lineRule="auto"/>
        <w:ind w:firstLine="125"/>
      </w:pPr>
      <w:r>
        <w:rPr>
          <w:rFonts w:ascii="Arial" w:eastAsia="Arial" w:hAnsi="Arial" w:cs="Arial"/>
          <w:sz w:val="16"/>
        </w:rPr>
        <w:t xml:space="preserve">B.2.1. Liczba lokali mieszkalnych w przypadku budynku mieszkalnego:  </w:t>
      </w:r>
    </w:p>
    <w:p w:rsidR="00DC0407" w:rsidRDefault="00FA6FA9" w:rsidP="00B31B46">
      <w:pPr>
        <w:spacing w:after="39" w:line="250" w:lineRule="auto"/>
        <w:ind w:left="772" w:hanging="205"/>
      </w:pPr>
      <w:r>
        <w:rPr>
          <w:rFonts w:ascii="Arial" w:eastAsia="Arial" w:hAnsi="Arial" w:cs="Arial"/>
          <w:sz w:val="16"/>
        </w:rPr>
        <w:t xml:space="preserve">istniejąca: …………………..                   projektowana: …………………  </w:t>
      </w:r>
    </w:p>
    <w:p w:rsidR="00DC0407" w:rsidRDefault="00FA6FA9" w:rsidP="00B31B46">
      <w:pPr>
        <w:numPr>
          <w:ilvl w:val="1"/>
          <w:numId w:val="2"/>
        </w:numPr>
        <w:spacing w:after="137" w:line="250" w:lineRule="auto"/>
        <w:ind w:left="567" w:hanging="425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tabs>
          <w:tab w:val="center" w:pos="1044"/>
          <w:tab w:val="center" w:pos="2972"/>
          <w:tab w:val="center" w:pos="6238"/>
          <w:tab w:val="center" w:pos="8563"/>
        </w:tabs>
        <w:spacing w:after="109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:rsidR="00B31B46" w:rsidRPr="00B31B46" w:rsidRDefault="00FA6FA9" w:rsidP="00B31B46">
      <w:pPr>
        <w:spacing w:after="170" w:line="250" w:lineRule="auto"/>
        <w:ind w:left="541" w:right="97" w:hanging="10"/>
        <w:jc w:val="both"/>
        <w:rPr>
          <w:rFonts w:ascii="Arial" w:eastAsia="Arial" w:hAnsi="Arial" w:cs="Arial"/>
          <w:sz w:val="20"/>
        </w:rPr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</w:t>
      </w:r>
    </w:p>
    <w:p w:rsidR="00DC0407" w:rsidRDefault="00FA6FA9" w:rsidP="00B31B46">
      <w:pPr>
        <w:numPr>
          <w:ilvl w:val="1"/>
          <w:numId w:val="2"/>
        </w:numPr>
        <w:spacing w:after="9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641" w:type="dxa"/>
        <w:tblInd w:w="108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DC0407" w:rsidTr="00FA6FA9">
        <w:trPr>
          <w:trHeight w:hRule="exact" w:val="284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DC0407" w:rsidTr="00FA6FA9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B.4.3. Liczba kondygnacji nadziemnych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B.4.5. Liczba kondygnacji podziemnych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B.4.6. Wysokość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DC0407" w:rsidTr="00FA6FA9">
        <w:trPr>
          <w:trHeight w:hRule="exact" w:val="284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B.4.7. Kąt nachylenia dachu [stopnie]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:rsidR="00DC0407" w:rsidRDefault="00B31B46" w:rsidP="00B31B46">
      <w:pPr>
        <w:spacing w:after="79"/>
        <w:ind w:left="98" w:firstLine="44"/>
      </w:pPr>
      <w:r>
        <w:rPr>
          <w:rFonts w:ascii="Arial" w:eastAsia="Arial" w:hAnsi="Arial" w:cs="Arial"/>
          <w:sz w:val="16"/>
        </w:rPr>
        <w:br/>
      </w:r>
      <w:r w:rsidR="00FA6FA9">
        <w:rPr>
          <w:rFonts w:ascii="Arial" w:eastAsia="Arial" w:hAnsi="Arial" w:cs="Arial"/>
          <w:sz w:val="16"/>
        </w:rPr>
        <w:t xml:space="preserve">B.4.8. Rodzaj poddasza, jeśli znajduje się w budynku: </w:t>
      </w:r>
    </w:p>
    <w:p w:rsidR="00DC0407" w:rsidRDefault="00FA6FA9" w:rsidP="00B31B46">
      <w:pPr>
        <w:spacing w:after="0"/>
        <w:ind w:left="567" w:hanging="11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 w:rsidP="00B31B46">
      <w:pPr>
        <w:numPr>
          <w:ilvl w:val="1"/>
          <w:numId w:val="2"/>
        </w:numPr>
        <w:spacing w:after="4" w:line="250" w:lineRule="auto"/>
        <w:ind w:left="426" w:hanging="284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669" w:type="dxa"/>
        <w:tblInd w:w="108" w:type="dxa"/>
        <w:tblLayout w:type="fixed"/>
        <w:tblCellMar>
          <w:top w:w="84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864"/>
        <w:gridCol w:w="709"/>
        <w:gridCol w:w="319"/>
        <w:gridCol w:w="957"/>
        <w:gridCol w:w="94"/>
        <w:gridCol w:w="1040"/>
        <w:gridCol w:w="160"/>
        <w:gridCol w:w="1043"/>
        <w:gridCol w:w="1220"/>
        <w:gridCol w:w="694"/>
        <w:gridCol w:w="569"/>
      </w:tblGrid>
      <w:tr w:rsidR="00DC0407" w:rsidTr="00FA6FA9">
        <w:trPr>
          <w:trHeight w:val="3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42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6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2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DC0407" w:rsidTr="00FA6FA9">
        <w:trPr>
          <w:trHeight w:val="1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2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DC0407" w:rsidTr="00B31B46">
        <w:trPr>
          <w:trHeight w:val="156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FA6FA9">
        <w:trPr>
          <w:trHeight w:hRule="exact" w:val="3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FA6FA9">
        <w:trPr>
          <w:trHeight w:val="1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562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B31B46">
        <w:trPr>
          <w:trHeight w:val="216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DC0407" w:rsidTr="00FA6FA9">
        <w:trPr>
          <w:trHeight w:hRule="exact" w:val="3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5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FA6FA9">
        <w:trPr>
          <w:trHeight w:val="40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</w:t>
            </w:r>
          </w:p>
          <w:p w:rsidR="00DC0407" w:rsidRDefault="00FA6FA9">
            <w:pPr>
              <w:ind w:left="562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407" w:rsidRDefault="00FA6FA9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FA6FA9">
        <w:trPr>
          <w:trHeight w:val="90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DC0407" w:rsidTr="00FA6FA9">
        <w:trPr>
          <w:trHeight w:val="265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:rsidR="00DC0407" w:rsidRDefault="00FA6FA9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:rsidR="00DC0407" w:rsidRDefault="00FA6FA9" w:rsidP="00B31B46">
      <w:pPr>
        <w:numPr>
          <w:ilvl w:val="1"/>
          <w:numId w:val="2"/>
        </w:numPr>
        <w:spacing w:after="4" w:line="304" w:lineRule="auto"/>
        <w:ind w:left="567" w:hanging="425"/>
      </w:pPr>
      <w:r>
        <w:rPr>
          <w:rFonts w:ascii="Arial" w:eastAsia="Arial" w:hAnsi="Arial" w:cs="Arial"/>
          <w:sz w:val="20"/>
        </w:rPr>
        <w:t xml:space="preserve">Odległość budynku zwróconego ścianą z oknami lub drzwiami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:rsidR="00DC0407" w:rsidRDefault="00FA6FA9" w:rsidP="00B31B46">
      <w:pPr>
        <w:numPr>
          <w:ilvl w:val="1"/>
          <w:numId w:val="2"/>
        </w:numPr>
        <w:spacing w:after="4" w:line="304" w:lineRule="auto"/>
        <w:ind w:left="567" w:hanging="425"/>
      </w:pPr>
      <w:r>
        <w:rPr>
          <w:rFonts w:ascii="Arial" w:eastAsia="Arial" w:hAnsi="Arial" w:cs="Arial"/>
          <w:sz w:val="20"/>
        </w:rPr>
        <w:t xml:space="preserve">Odległość budynku zwróconego ścianą bez okien i drzwi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:rsidR="00DC0407" w:rsidRDefault="00FA6FA9" w:rsidP="00B31B46">
      <w:pPr>
        <w:numPr>
          <w:ilvl w:val="1"/>
          <w:numId w:val="2"/>
        </w:numPr>
        <w:spacing w:after="4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:rsidR="00DC0407" w:rsidRDefault="00FA6FA9">
      <w:pPr>
        <w:spacing w:after="50" w:line="250" w:lineRule="auto"/>
        <w:ind w:left="541" w:right="97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DC0407" w:rsidRDefault="00FA6FA9" w:rsidP="00B31B46">
      <w:pPr>
        <w:numPr>
          <w:ilvl w:val="1"/>
          <w:numId w:val="2"/>
        </w:numPr>
        <w:spacing w:after="4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Liczba budynków o takich samych parametrach, w przypadku gdy wniosek obejmuje większą liczbę takich budynków: </w:t>
      </w:r>
    </w:p>
    <w:p w:rsidR="00DC0407" w:rsidRDefault="00FA6FA9">
      <w:pPr>
        <w:spacing w:after="4" w:line="250" w:lineRule="auto"/>
        <w:ind w:left="541" w:right="9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B31B46" w:rsidRDefault="00B31B46">
      <w:pPr>
        <w:spacing w:after="4" w:line="250" w:lineRule="auto"/>
        <w:ind w:left="541" w:right="97" w:hanging="10"/>
        <w:jc w:val="both"/>
      </w:pPr>
    </w:p>
    <w:p w:rsidR="00DC0407" w:rsidRDefault="00FA6FA9">
      <w:pPr>
        <w:spacing w:after="103"/>
        <w:ind w:left="119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p w:rsidR="00DC0407" w:rsidRDefault="00FA6FA9">
      <w:pPr>
        <w:numPr>
          <w:ilvl w:val="0"/>
          <w:numId w:val="2"/>
        </w:numPr>
        <w:shd w:val="clear" w:color="auto" w:fill="D9D9D9"/>
        <w:spacing w:after="97" w:line="244" w:lineRule="auto"/>
        <w:ind w:left="580" w:hanging="354"/>
      </w:pPr>
      <w:r>
        <w:rPr>
          <w:rFonts w:ascii="Arial" w:eastAsia="Arial" w:hAnsi="Arial" w:cs="Arial"/>
          <w:b/>
          <w:sz w:val="24"/>
        </w:rPr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:rsidR="00DC0407" w:rsidRDefault="00FA6FA9" w:rsidP="00B31B46">
      <w:pPr>
        <w:numPr>
          <w:ilvl w:val="1"/>
          <w:numId w:val="2"/>
        </w:numPr>
        <w:spacing w:after="61" w:line="250" w:lineRule="auto"/>
        <w:ind w:left="567" w:hanging="425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83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DC0407" w:rsidRDefault="00FA6FA9" w:rsidP="00B31B46">
      <w:pPr>
        <w:numPr>
          <w:ilvl w:val="1"/>
          <w:numId w:val="2"/>
        </w:numPr>
        <w:spacing w:after="121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:rsidR="00DC0407" w:rsidRDefault="00FA6FA9">
      <w:pPr>
        <w:tabs>
          <w:tab w:val="center" w:pos="1136"/>
          <w:tab w:val="center" w:pos="4453"/>
          <w:tab w:val="center" w:pos="6650"/>
          <w:tab w:val="center" w:pos="8133"/>
        </w:tabs>
        <w:spacing w:after="4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 </w:t>
      </w:r>
    </w:p>
    <w:p w:rsidR="00DC0407" w:rsidRDefault="00FA6FA9">
      <w:pPr>
        <w:spacing w:after="0"/>
        <w:ind w:left="83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 w:rsidP="00B31B46">
      <w:pPr>
        <w:numPr>
          <w:ilvl w:val="1"/>
          <w:numId w:val="2"/>
        </w:numPr>
        <w:spacing w:after="140" w:line="250" w:lineRule="auto"/>
        <w:ind w:left="567" w:hanging="425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 w:rsidP="00B31B46">
      <w:pPr>
        <w:tabs>
          <w:tab w:val="center" w:pos="2053"/>
          <w:tab w:val="center" w:pos="6194"/>
          <w:tab w:val="center" w:pos="8384"/>
        </w:tabs>
        <w:spacing w:after="110" w:line="250" w:lineRule="auto"/>
        <w:ind w:firstLine="851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:rsidR="00DC0407" w:rsidRDefault="00FA6FA9" w:rsidP="00B31B46">
      <w:pPr>
        <w:spacing w:after="169" w:line="250" w:lineRule="auto"/>
        <w:ind w:left="573" w:firstLine="278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 </w:t>
      </w:r>
    </w:p>
    <w:p w:rsidR="00DC0407" w:rsidRDefault="00FA6FA9" w:rsidP="00B31B46">
      <w:pPr>
        <w:numPr>
          <w:ilvl w:val="1"/>
          <w:numId w:val="2"/>
        </w:numPr>
        <w:spacing w:after="9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625" w:type="dxa"/>
        <w:tblInd w:w="123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DC040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07" w:rsidRDefault="00FA6FA9">
            <w:pPr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DC04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DC0407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DC040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DC040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407" w:rsidRDefault="00DC0407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07" w:rsidRDefault="00FA6FA9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:rsidR="00B31B46" w:rsidRDefault="00B31B46">
      <w:pPr>
        <w:spacing w:after="32"/>
        <w:ind w:left="119"/>
        <w:rPr>
          <w:rFonts w:ascii="Arial" w:eastAsia="Arial" w:hAnsi="Arial" w:cs="Arial"/>
          <w:sz w:val="16"/>
        </w:rPr>
      </w:pPr>
    </w:p>
    <w:p w:rsidR="00DC0407" w:rsidRDefault="00FA6FA9">
      <w:pPr>
        <w:spacing w:after="32"/>
        <w:ind w:left="119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:rsidR="00DC0407" w:rsidRDefault="00FA6FA9">
      <w:pPr>
        <w:spacing w:after="40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:rsidR="00DC0407" w:rsidRDefault="00FA6FA9" w:rsidP="00B31B46">
      <w:pPr>
        <w:numPr>
          <w:ilvl w:val="1"/>
          <w:numId w:val="2"/>
        </w:numPr>
        <w:spacing w:after="4" w:line="250" w:lineRule="auto"/>
        <w:ind w:left="567" w:hanging="425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:rsidR="00DC0407" w:rsidRDefault="00FA6FA9">
      <w:pPr>
        <w:spacing w:after="40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:rsidR="00DC0407" w:rsidRDefault="00FA6FA9">
      <w:pPr>
        <w:spacing w:after="0"/>
        <w:ind w:left="11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B31B46" w:rsidRDefault="00B31B46">
      <w:pPr>
        <w:spacing w:after="0"/>
        <w:ind w:left="118"/>
      </w:pPr>
    </w:p>
    <w:p w:rsidR="00244AEE" w:rsidRDefault="00244AEE">
      <w:pPr>
        <w:spacing w:after="0"/>
        <w:ind w:left="118"/>
      </w:pPr>
    </w:p>
    <w:p w:rsidR="00244AEE" w:rsidRDefault="00244AEE">
      <w:pPr>
        <w:spacing w:after="0"/>
        <w:ind w:left="118"/>
      </w:pPr>
    </w:p>
    <w:p w:rsidR="00244AEE" w:rsidRDefault="00244AEE">
      <w:pPr>
        <w:spacing w:after="0"/>
        <w:ind w:left="118"/>
      </w:pPr>
    </w:p>
    <w:p w:rsidR="000722D8" w:rsidRDefault="000722D8">
      <w:pPr>
        <w:spacing w:after="0"/>
        <w:ind w:left="118"/>
      </w:pPr>
      <w:bookmarkStart w:id="0" w:name="_GoBack"/>
      <w:bookmarkEnd w:id="0"/>
    </w:p>
    <w:p w:rsidR="00B31B46" w:rsidRDefault="00B31B46">
      <w:pPr>
        <w:spacing w:after="0"/>
        <w:ind w:left="118"/>
      </w:pPr>
    </w:p>
    <w:tbl>
      <w:tblPr>
        <w:tblStyle w:val="TableGrid"/>
        <w:tblW w:w="9625" w:type="dxa"/>
        <w:tblInd w:w="125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DC040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C0407" w:rsidRDefault="00FA6FA9"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:rsidR="00DC0407" w:rsidRDefault="00FA6FA9">
            <w:pPr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DC0407" w:rsidRDefault="00FA6FA9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DC0407" w:rsidRDefault="00FA6FA9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:rsidR="00DC0407" w:rsidRDefault="00FA6FA9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:rsidR="00DC0407" w:rsidRDefault="00FA6FA9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:rsidR="00DC0407" w:rsidRDefault="00FA6FA9">
      <w:pPr>
        <w:spacing w:after="61"/>
        <w:ind w:left="479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0"/>
        <w:ind w:left="12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br w:type="page"/>
      </w:r>
    </w:p>
    <w:p w:rsidR="00B31B46" w:rsidRDefault="00B31B46">
      <w:pPr>
        <w:spacing w:after="0"/>
        <w:ind w:left="124"/>
      </w:pPr>
    </w:p>
    <w:tbl>
      <w:tblPr>
        <w:tblStyle w:val="TableGrid"/>
        <w:tblW w:w="9544" w:type="dxa"/>
        <w:tblInd w:w="117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C0407">
        <w:trPr>
          <w:trHeight w:val="939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C0407" w:rsidRDefault="00FA6FA9">
            <w:r>
              <w:rPr>
                <w:rFonts w:ascii="Arial" w:eastAsia="Arial" w:hAnsi="Arial" w:cs="Arial"/>
                <w:b/>
                <w:sz w:val="24"/>
              </w:rPr>
              <w:t xml:space="preserve">E. ZAŁĄCZNIK – DANE DOTYCZĄCE ZAKŁADU O ZWIĘKSZONYM LUB DUŻYM </w:t>
            </w:r>
          </w:p>
          <w:p w:rsidR="00DC0407" w:rsidRDefault="00FA6FA9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RYZYKU WYSTĄPIENIA POWAŻNEJ AWARII PRZEMYSŁOWEJ  </w:t>
            </w:r>
          </w:p>
          <w:p w:rsidR="00DC0407" w:rsidRDefault="00FA6FA9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:rsidR="00DC0407" w:rsidRDefault="00FA6FA9">
      <w:pPr>
        <w:numPr>
          <w:ilvl w:val="1"/>
          <w:numId w:val="4"/>
        </w:numPr>
        <w:spacing w:after="89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Kwalifikacja inwestycji: </w:t>
      </w:r>
    </w:p>
    <w:p w:rsidR="00DC0407" w:rsidRDefault="00FA6FA9">
      <w:pPr>
        <w:spacing w:after="56" w:line="250" w:lineRule="auto"/>
        <w:ind w:left="541" w:right="83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zwiększonym ryzyku wystąpienia poważnej awarii przemysłowej </w:t>
      </w:r>
    </w:p>
    <w:p w:rsidR="00DC0407" w:rsidRDefault="00FA6FA9">
      <w:pPr>
        <w:spacing w:after="33" w:line="250" w:lineRule="auto"/>
        <w:ind w:left="546" w:right="83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dużym ryzyku wystąpienia poważnej awarii przemysłowej </w:t>
      </w:r>
    </w:p>
    <w:p w:rsidR="00DC0407" w:rsidRDefault="00FA6FA9">
      <w:pPr>
        <w:numPr>
          <w:ilvl w:val="1"/>
          <w:numId w:val="4"/>
        </w:numPr>
        <w:spacing w:after="56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:rsidR="00DC0407" w:rsidRDefault="00FA6FA9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DC0407" w:rsidRDefault="00FA6FA9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4"/>
        </w:numPr>
        <w:spacing w:after="101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Przewidywany zasięg potencjalnych skutków poważnych awarii przemysłowych wykracza poza teren inwestycji: </w:t>
      </w:r>
    </w:p>
    <w:p w:rsidR="00DC0407" w:rsidRDefault="00FA6FA9">
      <w:pPr>
        <w:spacing w:after="34" w:line="250" w:lineRule="auto"/>
        <w:ind w:left="551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:rsidR="00DC0407" w:rsidRDefault="00FA6FA9">
      <w:pPr>
        <w:numPr>
          <w:ilvl w:val="1"/>
          <w:numId w:val="4"/>
        </w:numPr>
        <w:spacing w:after="56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>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 </w:t>
      </w:r>
    </w:p>
    <w:p w:rsidR="00DC0407" w:rsidRDefault="00FA6FA9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DC0407" w:rsidRDefault="00FA6FA9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DC0407" w:rsidRDefault="00FA6FA9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DC0407" w:rsidRDefault="00FA6FA9">
      <w:pPr>
        <w:numPr>
          <w:ilvl w:val="1"/>
          <w:numId w:val="4"/>
        </w:numPr>
        <w:spacing w:after="9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Dodatkowe informacje: </w:t>
      </w:r>
    </w:p>
    <w:p w:rsidR="00DC0407" w:rsidRDefault="00FA6FA9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DC0407" w:rsidRDefault="00FA6FA9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:rsidR="00DC0407" w:rsidRDefault="00FA6FA9">
      <w:pPr>
        <w:spacing w:after="47"/>
        <w:ind w:left="546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31"/>
        <w:ind w:left="118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62"/>
        <w:ind w:left="118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10"/>
        <w:ind w:left="541"/>
      </w:pPr>
      <w:r>
        <w:rPr>
          <w:rFonts w:ascii="Segoe UI" w:eastAsia="Segoe UI" w:hAnsi="Segoe UI" w:cs="Segoe UI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60"/>
        <w:ind w:left="118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0"/>
        <w:ind w:left="118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DC0407" w:rsidRDefault="00DC0407">
      <w:pPr>
        <w:sectPr w:rsidR="00DC0407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992" w:right="1014" w:bottom="890" w:left="1020" w:header="708" w:footer="708" w:gutter="0"/>
          <w:cols w:space="708"/>
          <w:titlePg/>
        </w:sectPr>
      </w:pPr>
    </w:p>
    <w:p w:rsidR="00DC0407" w:rsidRDefault="00FA6FA9">
      <w:pPr>
        <w:tabs>
          <w:tab w:val="center" w:pos="5137"/>
          <w:tab w:val="right" w:pos="9762"/>
        </w:tabs>
        <w:spacing w:after="442" w:line="265" w:lineRule="auto"/>
        <w:ind w:right="-15"/>
      </w:pPr>
      <w:r>
        <w:lastRenderedPageBreak/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351</w:t>
      </w:r>
    </w:p>
    <w:p w:rsidR="00DC0407" w:rsidRDefault="00FA6FA9">
      <w:pPr>
        <w:pStyle w:val="Nagwek3"/>
        <w:spacing w:after="74"/>
        <w:ind w:left="102"/>
      </w:pPr>
      <w:r>
        <w:t xml:space="preserve">9. OŚWIADCZENIE W SPRAWIE KORESPONDENCJI ELEKTRONICZNEJ </w:t>
      </w:r>
    </w:p>
    <w:p w:rsidR="00DC0407" w:rsidRDefault="00FA6FA9">
      <w:pPr>
        <w:tabs>
          <w:tab w:val="center" w:pos="2504"/>
          <w:tab w:val="center" w:pos="3540"/>
          <w:tab w:val="center" w:pos="5173"/>
          <w:tab w:val="center" w:pos="6359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:rsidR="00DC0407" w:rsidRDefault="00FA6FA9">
      <w:pPr>
        <w:spacing w:after="335" w:line="241" w:lineRule="auto"/>
        <w:ind w:right="111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C0407" w:rsidRDefault="00FA6FA9" w:rsidP="00B31B46">
      <w:pPr>
        <w:pStyle w:val="Nagwek3"/>
        <w:ind w:left="102"/>
      </w:pPr>
      <w:r>
        <w:t xml:space="preserve">10.  ZAŁĄCZNIKI </w:t>
      </w:r>
    </w:p>
    <w:p w:rsidR="00DC0407" w:rsidRDefault="00FA6FA9">
      <w:pPr>
        <w:tabs>
          <w:tab w:val="center" w:pos="1178"/>
          <w:tab w:val="center" w:pos="3060"/>
          <w:tab w:val="center" w:pos="4483"/>
          <w:tab w:val="center" w:pos="5908"/>
          <w:tab w:val="center" w:pos="7402"/>
          <w:tab w:val="center" w:pos="8901"/>
        </w:tabs>
        <w:spacing w:after="148" w:line="266" w:lineRule="auto"/>
      </w:pPr>
      <w:r>
        <w:tab/>
      </w:r>
      <w:r w:rsidR="00B31B46">
        <w:br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A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B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C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D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E </w:t>
      </w:r>
    </w:p>
    <w:p w:rsidR="00DC0407" w:rsidRDefault="00FA6FA9">
      <w:pPr>
        <w:tabs>
          <w:tab w:val="center" w:pos="1760"/>
          <w:tab w:val="center" w:pos="4483"/>
          <w:tab w:val="center" w:pos="5907"/>
          <w:tab w:val="center" w:pos="7404"/>
          <w:tab w:val="center" w:pos="8901"/>
        </w:tabs>
        <w:spacing w:after="96" w:line="266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:rsidR="00DC0407" w:rsidRDefault="00FA6FA9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Pełnomocnictwo do reprezentowania wnioskodawcy (opłacone zgodnie z ustawą z dnia 16 listopada 2006 r. o opłacie skarbowej (Dz. U. z 2023 r. poz. 2111)) – jeżeli wnioskodawca działa przez pełnomocnika </w:t>
      </w:r>
    </w:p>
    <w:p w:rsidR="00DC0407" w:rsidRDefault="00FA6FA9">
      <w:pPr>
        <w:spacing w:after="0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Potwierdzenie uiszczenia opłaty skarbowej – jeżeli obowiązek uiszczenia takiej opłaty wynika z ustawy z dnia 16 listopada 2006 r. </w:t>
      </w:r>
    </w:p>
    <w:p w:rsidR="00DC0407" w:rsidRDefault="00FA6FA9">
      <w:pPr>
        <w:numPr>
          <w:ilvl w:val="0"/>
          <w:numId w:val="5"/>
        </w:numPr>
        <w:spacing w:after="118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opłacie skarbowej </w:t>
      </w:r>
    </w:p>
    <w:p w:rsidR="00DC0407" w:rsidRDefault="00FA6FA9">
      <w:pPr>
        <w:spacing w:after="206" w:line="250" w:lineRule="auto"/>
        <w:ind w:left="9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Mapa zasadnicza lub, w przypadku jej braku, mapa ewidencyjna w postaci: </w:t>
      </w:r>
    </w:p>
    <w:p w:rsidR="00DC0407" w:rsidRDefault="00FA6FA9">
      <w:pPr>
        <w:tabs>
          <w:tab w:val="center" w:pos="8568"/>
        </w:tabs>
        <w:spacing w:after="58" w:line="266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 xml:space="preserve">elektronicznej, w obowiązującym państwowym układzie odniesień przestrzennych 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 xml:space="preserve">papierowej </w:t>
      </w:r>
    </w:p>
    <w:p w:rsidR="00DC0407" w:rsidRDefault="00FA6FA9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na kopii mapy będącej załącznikiem, jeśli teren inwestycji stanowi część działki ewidencyjnej lub działek ewidencyjnych, wraz z podaniem wymiarów </w:t>
      </w:r>
    </w:p>
    <w:p w:rsidR="00DC0407" w:rsidRDefault="00FA6FA9">
      <w:pPr>
        <w:spacing w:after="5" w:line="266" w:lineRule="auto"/>
        <w:ind w:left="159" w:right="21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powierzchni terenu podlegającej przekształceniu, przedstawione w formie graficznej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Kopia decyzji o środowiskowych uwarunkowaniach, o której mowa w art. 71 ust. 1 ustawy z dnia 3 października 2008 r. </w:t>
      </w:r>
    </w:p>
    <w:p w:rsidR="00DC0407" w:rsidRDefault="00FA6FA9">
      <w:pPr>
        <w:numPr>
          <w:ilvl w:val="0"/>
          <w:numId w:val="5"/>
        </w:numPr>
        <w:spacing w:after="96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DC0407" w:rsidRDefault="00FA6FA9">
      <w:pPr>
        <w:spacing w:after="96" w:line="266" w:lineRule="auto"/>
        <w:ind w:left="475" w:right="221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potwierdzające zapewnienie dostępu inwestycji do infrastruktury technicznej, w tym w zakresie dostaw energii i w zakresie dostaw wody oraz odbioru ścieków bytowych – jeżeli istniejące uzbrojenie terenu nie jest wystarczające dla zamierzenia inwestycyjnego </w:t>
      </w:r>
    </w:p>
    <w:p w:rsidR="00DC0407" w:rsidRDefault="00FA6FA9">
      <w:pPr>
        <w:spacing w:after="96" w:line="266" w:lineRule="auto"/>
        <w:ind w:left="475" w:right="217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 </w:t>
      </w:r>
    </w:p>
    <w:p w:rsidR="00DC0407" w:rsidRDefault="00FA6FA9">
      <w:pPr>
        <w:spacing w:after="120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U. z 2023 r. poz. 1478,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–  jeżeli inwestycja znajduje się na obszarze szczególnego zagrożenia powodzią. </w:t>
      </w:r>
    </w:p>
    <w:p w:rsidR="00DC0407" w:rsidRDefault="00FA6FA9">
      <w:pPr>
        <w:spacing w:after="96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dokumenty, które pozwolą na ocenę spełnienia warunku dostępu do drogi publicznej):  </w:t>
      </w:r>
    </w:p>
    <w:p w:rsidR="00DC0407" w:rsidRDefault="00FA6FA9">
      <w:pPr>
        <w:spacing w:after="71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:rsidR="00DC0407" w:rsidRDefault="00FA6FA9">
      <w:pPr>
        <w:spacing w:after="69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:rsidR="00DC0407" w:rsidRDefault="00FA6FA9" w:rsidP="00B31B46">
      <w:pPr>
        <w:spacing w:after="75" w:line="250" w:lineRule="auto"/>
        <w:ind w:left="474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B31B46" w:rsidRDefault="00B31B46" w:rsidP="00B31B46">
      <w:pPr>
        <w:spacing w:after="75" w:line="250" w:lineRule="auto"/>
        <w:ind w:left="474" w:hanging="10"/>
      </w:pPr>
    </w:p>
    <w:p w:rsidR="00DC0407" w:rsidRDefault="00FA6FA9">
      <w:pPr>
        <w:pStyle w:val="Nagwek3"/>
        <w:ind w:left="102"/>
      </w:pPr>
      <w:r>
        <w:t xml:space="preserve">11.  PODPIS WNIOSKODAWCY (PEŁNOMOCNIKA) I DATA PODPISU </w:t>
      </w:r>
    </w:p>
    <w:p w:rsidR="00DC0407" w:rsidRDefault="00FA6FA9">
      <w:pPr>
        <w:spacing w:after="254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:rsidR="00DC0407" w:rsidRDefault="00FA6FA9">
      <w:pPr>
        <w:spacing w:after="33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:rsidR="00DC0407" w:rsidRDefault="00FA6FA9">
      <w:pPr>
        <w:spacing w:after="45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spacing w:after="15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:rsidR="00DC0407" w:rsidRDefault="00FA6FA9">
      <w:pPr>
        <w:numPr>
          <w:ilvl w:val="0"/>
          <w:numId w:val="6"/>
        </w:numPr>
        <w:spacing w:after="3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:rsidR="00DC0407" w:rsidRDefault="00FA6FA9">
      <w:pPr>
        <w:numPr>
          <w:ilvl w:val="0"/>
          <w:numId w:val="6"/>
        </w:numPr>
        <w:spacing w:after="1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Należy podać w pkt 3 adres zamieszkania bądź siedziby składającego pismo. W przypadku wypełnienia pkt 4 należy podać adres do korespondencji składającego pismo, a w przypadku wypełnienia pkt 5 – adres zamieszkania bądź siedziby pełnomocnika, na który </w:t>
      </w:r>
      <w:r>
        <w:rPr>
          <w:rFonts w:ascii="Arial" w:eastAsia="Arial" w:hAnsi="Arial" w:cs="Arial"/>
          <w:sz w:val="16"/>
        </w:rPr>
        <w:lastRenderedPageBreak/>
        <w:t xml:space="preserve">będzie doręczane pismo. W przypadku większej liczby składających pismo lub pełnomocników dane kolejnych składających pismo lub pełnomocników dodaje się w formularzu albo zamieszcza na osobnych stronach i dołącza do formularza. </w:t>
      </w:r>
    </w:p>
    <w:p w:rsidR="00DC0407" w:rsidRDefault="00FA6FA9">
      <w:pPr>
        <w:numPr>
          <w:ilvl w:val="0"/>
          <w:numId w:val="6"/>
        </w:numPr>
        <w:spacing w:after="1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Nieobowiązkowo. </w:t>
      </w:r>
    </w:p>
    <w:p w:rsidR="00DC0407" w:rsidRDefault="00FA6FA9">
      <w:pPr>
        <w:numPr>
          <w:ilvl w:val="0"/>
          <w:numId w:val="6"/>
        </w:numPr>
        <w:spacing w:after="22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DC0407" w:rsidRDefault="00FA6FA9">
      <w:pPr>
        <w:numPr>
          <w:ilvl w:val="0"/>
          <w:numId w:val="6"/>
        </w:numPr>
        <w:spacing w:after="5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DC0407" w:rsidRDefault="00FA6FA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tabs>
          <w:tab w:val="center" w:pos="5137"/>
          <w:tab w:val="right" w:pos="9762"/>
        </w:tabs>
        <w:spacing w:after="142" w:line="265" w:lineRule="auto"/>
        <w:ind w:right="-15"/>
      </w:pPr>
      <w: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351</w:t>
      </w:r>
    </w:p>
    <w:p w:rsidR="00DC0407" w:rsidRDefault="00FA6FA9">
      <w:pPr>
        <w:spacing w:after="0"/>
        <w:ind w:left="3"/>
      </w:pPr>
      <w:r>
        <w:rPr>
          <w:rFonts w:ascii="Arial" w:eastAsia="Arial" w:hAnsi="Arial" w:cs="Arial"/>
          <w:sz w:val="20"/>
        </w:rPr>
        <w:t xml:space="preserve">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:rsidR="00DC0407" w:rsidRDefault="00FA6FA9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</w:p>
    <w:sectPr w:rsidR="00DC0407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992" w:right="1020" w:bottom="1139" w:left="1123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EA" w:rsidRDefault="00F71EEA">
      <w:pPr>
        <w:spacing w:after="0" w:line="240" w:lineRule="auto"/>
      </w:pPr>
      <w:r>
        <w:separator/>
      </w:r>
    </w:p>
  </w:endnote>
  <w:endnote w:type="continuationSeparator" w:id="0">
    <w:p w:rsidR="00F71EEA" w:rsidRDefault="00F7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EA" w:rsidRDefault="00F71EEA">
      <w:pPr>
        <w:spacing w:after="0" w:line="267" w:lineRule="auto"/>
        <w:ind w:left="340" w:right="7" w:hanging="340"/>
        <w:jc w:val="both"/>
      </w:pPr>
      <w:r>
        <w:separator/>
      </w:r>
    </w:p>
  </w:footnote>
  <w:footnote w:type="continuationSeparator" w:id="0">
    <w:p w:rsidR="00F71EEA" w:rsidRDefault="00F71EEA">
      <w:pPr>
        <w:spacing w:after="0" w:line="267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41" name="Group 36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42" name="Shape 3634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41" style="width:493.228pt;height:0.75pt;position:absolute;mso-position-horizontal-relative:page;mso-position-horizontal:absolute;margin-left:51.0236pt;mso-position-vertical-relative:page;margin-top:59.7498pt;" coordsize="62639,95">
              <v:shape id="Shape 3634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A6FA9" w:rsidRDefault="00FA6FA9">
    <w:pPr>
      <w:tabs>
        <w:tab w:val="center" w:pos="4940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24" name="Group 36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25" name="Shape 3632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24" style="width:493.228pt;height:0.75pt;position:absolute;mso-position-horizontal-relative:page;mso-position-horizontal:absolute;margin-left:51.0236pt;mso-position-vertical-relative:page;margin-top:59.7498pt;" coordsize="62639,95">
              <v:shape id="Shape 3632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A6FA9" w:rsidRDefault="00FA6FA9">
    <w:pPr>
      <w:tabs>
        <w:tab w:val="center" w:pos="4940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89" name="Group 36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90" name="Shape 3639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89" style="width:493.228pt;height:0.75pt;position:absolute;mso-position-horizontal-relative:page;mso-position-horizontal:absolute;margin-left:51.0236pt;mso-position-vertical-relative:page;margin-top:59.7498pt;" coordsize="62639,95">
              <v:shape id="Shape 3639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A6FA9" w:rsidRDefault="00FA6FA9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74" name="Group 36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75" name="Shape 3637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74" style="width:493.228pt;height:0.75pt;position:absolute;mso-position-horizontal-relative:page;mso-position-horizontal:absolute;margin-left:51.0236pt;mso-position-vertical-relative:page;margin-top:59.7498pt;" coordsize="62639,95">
              <v:shape id="Shape 3637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A6FA9" w:rsidRDefault="00FA6FA9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A9" w:rsidRDefault="00FA6FA9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59" name="Group 36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60" name="Shape 3636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59" style="width:493.228pt;height:0.75pt;position:absolute;mso-position-horizontal-relative:page;mso-position-horizontal:absolute;margin-left:51.0236pt;mso-position-vertical-relative:page;margin-top:59.7498pt;" coordsize="62639,95">
              <v:shape id="Shape 3636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A6FA9" w:rsidRDefault="00FA6FA9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60F"/>
    <w:multiLevelType w:val="hybridMultilevel"/>
    <w:tmpl w:val="27183ED8"/>
    <w:lvl w:ilvl="0" w:tplc="518E0DC6">
      <w:start w:val="1"/>
      <w:numFmt w:val="bullet"/>
      <w:lvlText w:val="o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0A4A54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08457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E2272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24E0C4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CE274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8EBC1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A69FA8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BC2AE4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D3183"/>
    <w:multiLevelType w:val="multilevel"/>
    <w:tmpl w:val="58427174"/>
    <w:lvl w:ilvl="0">
      <w:start w:val="2"/>
      <w:numFmt w:val="upperLetter"/>
      <w:lvlText w:val="%1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4692D"/>
    <w:multiLevelType w:val="multilevel"/>
    <w:tmpl w:val="45D2E042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63701"/>
    <w:multiLevelType w:val="hybridMultilevel"/>
    <w:tmpl w:val="A928D452"/>
    <w:lvl w:ilvl="0" w:tplc="03484302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AA6E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9FE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3B9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CB1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A75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F30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41EE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84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7574B"/>
    <w:multiLevelType w:val="hybridMultilevel"/>
    <w:tmpl w:val="36F6E02A"/>
    <w:lvl w:ilvl="0" w:tplc="5DE812F2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6D9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B896FF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D5AAB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8DA64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7F6F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0B616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F1E37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DDEB7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6EF3CED"/>
    <w:multiLevelType w:val="multilevel"/>
    <w:tmpl w:val="268073BC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07"/>
    <w:rsid w:val="000722D8"/>
    <w:rsid w:val="00244AEE"/>
    <w:rsid w:val="00B31B46"/>
    <w:rsid w:val="00C01467"/>
    <w:rsid w:val="00DC0407"/>
    <w:rsid w:val="00F71EEA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2638"/>
  <w15:docId w15:val="{99C004A2-DD53-4A32-81B2-5A861B4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9"/>
      <w:ind w:right="25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0"/>
      <w:ind w:left="117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3221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>Urząd Gminy Żórawina</Company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subject/>
  <dc:creator>RCL</dc:creator>
  <cp:keywords/>
  <cp:lastModifiedBy>Marek Bagiński</cp:lastModifiedBy>
  <cp:revision>4</cp:revision>
  <dcterms:created xsi:type="dcterms:W3CDTF">2024-04-10T10:17:00Z</dcterms:created>
  <dcterms:modified xsi:type="dcterms:W3CDTF">2024-04-10T10:21:00Z</dcterms:modified>
</cp:coreProperties>
</file>